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C8A" w:rsidRDefault="00061C8A" w:rsidP="00061C8A">
      <w:pPr>
        <w:pStyle w:val="Default"/>
        <w:spacing w:before="0" w:after="240"/>
        <w:rPr>
          <w:rFonts w:ascii="Helvetica" w:eastAsia="Helvetica" w:hAnsi="Helvetica" w:cs="Helvetica"/>
          <w:sz w:val="34"/>
          <w:szCs w:val="34"/>
        </w:rPr>
      </w:pPr>
      <w:r>
        <w:rPr>
          <w:rStyle w:val="None"/>
          <w:rFonts w:ascii="Helvetica" w:hAnsi="Helvetica"/>
          <w:b/>
          <w:bCs/>
          <w:sz w:val="34"/>
          <w:szCs w:val="34"/>
          <w:lang w:val="en-US"/>
        </w:rPr>
        <w:t>Winners of the Leeds School of Medicine Awards in 2019</w:t>
      </w:r>
      <w:r>
        <w:rPr>
          <w:rFonts w:ascii="Helvetica" w:eastAsia="Helvetica" w:hAnsi="Helvetica" w:cs="Helvetica"/>
          <w:sz w:val="34"/>
          <w:szCs w:val="34"/>
        </w:rPr>
        <w:br/>
      </w:r>
    </w:p>
    <w:p w:rsidR="00061C8A" w:rsidRDefault="00061C8A" w:rsidP="00061C8A">
      <w:pPr>
        <w:pStyle w:val="Default"/>
        <w:spacing w:before="0" w:after="200" w:line="264" w:lineRule="auto"/>
        <w:rPr>
          <w:rFonts w:ascii="Helvetica" w:eastAsia="Helvetica" w:hAnsi="Helvetica" w:cs="Helvetica"/>
        </w:rPr>
      </w:pPr>
      <w:r>
        <w:rPr>
          <w:rFonts w:ascii="Helvetica" w:hAnsi="Helvetica"/>
          <w:lang w:val="en-US"/>
        </w:rPr>
        <w:t>Emma Storr was involved in medical undergraduate education for over 15 years and made a significant contribution to the development and delivery of primary care teaching at Leeds University. She was instrumental in setting up the new concept of SECO (safe and effective clinical outcomes) in which patients help the students to experience clinical practice in a holistic manner. Emma was an inspirational mentor for colleagues and provided exceptional pastoral support for many students through their time at medical school. She was a positive role model for both staff and students alike and her passion and commitment to education was evident.</w:t>
      </w:r>
      <w:r>
        <w:rPr>
          <w:rFonts w:ascii="Helvetica" w:eastAsia="Helvetica" w:hAnsi="Helvetica" w:cs="Helvetica"/>
        </w:rPr>
        <w:br/>
      </w:r>
    </w:p>
    <w:p w:rsidR="00061C8A" w:rsidRDefault="00061C8A" w:rsidP="00061C8A">
      <w:pPr>
        <w:pStyle w:val="Default"/>
        <w:spacing w:before="0" w:after="200" w:line="264" w:lineRule="auto"/>
        <w:rPr>
          <w:rFonts w:ascii="Helvetica" w:eastAsia="Helvetica" w:hAnsi="Helvetica" w:cs="Helvetica"/>
        </w:rPr>
      </w:pPr>
      <w:r>
        <w:rPr>
          <w:rFonts w:ascii="Helvetica" w:hAnsi="Helvetica"/>
          <w:lang w:val="en-US"/>
        </w:rPr>
        <w:t xml:space="preserve">Philip Townsend was a lead tutor with an excellent rapport with students which resulted in him receiving several </w:t>
      </w:r>
      <w:r>
        <w:rPr>
          <w:rFonts w:ascii="Helvetica" w:hAnsi="Helvetica"/>
        </w:rPr>
        <w:t>‘</w:t>
      </w:r>
      <w:r>
        <w:rPr>
          <w:rFonts w:ascii="Helvetica" w:hAnsi="Helvetica"/>
          <w:lang w:val="en-US"/>
        </w:rPr>
        <w:t>Green Cards</w:t>
      </w:r>
      <w:r>
        <w:rPr>
          <w:rFonts w:ascii="Helvetica" w:hAnsi="Helvetica"/>
        </w:rPr>
        <w:t>’</w:t>
      </w:r>
      <w:r>
        <w:rPr>
          <w:rFonts w:ascii="Helvetica" w:hAnsi="Helvetica"/>
          <w:lang w:val="en-US"/>
        </w:rPr>
        <w:t xml:space="preserve">. He encouraged and supported the practice in taking on student nurse placements to enhance and broaden the teaching in practice. Dr Townsend would ensure that the students got a full overall view of General Practice life and helped the students to develop knowledge and skills with each individual. </w:t>
      </w:r>
      <w:r>
        <w:rPr>
          <w:rFonts w:ascii="Helvetica" w:eastAsia="Helvetica" w:hAnsi="Helvetica" w:cs="Helvetica"/>
        </w:rPr>
        <w:br/>
      </w:r>
    </w:p>
    <w:p w:rsidR="00061C8A" w:rsidRDefault="00061C8A" w:rsidP="00061C8A">
      <w:pPr>
        <w:pStyle w:val="Default"/>
        <w:spacing w:before="0" w:after="200" w:line="264" w:lineRule="auto"/>
        <w:rPr>
          <w:rFonts w:ascii="Helvetica" w:eastAsia="Helvetica" w:hAnsi="Helvetica" w:cs="Helvetica"/>
        </w:rPr>
      </w:pPr>
      <w:r>
        <w:rPr>
          <w:rFonts w:ascii="Helvetica" w:hAnsi="Helvetica"/>
          <w:lang w:val="en-US"/>
        </w:rPr>
        <w:t>Michael Scales started working as a GP in 1987 and became involved in the first wave of community undergraduate teaching in 1998. As a clinical lecturer Michael</w:t>
      </w:r>
      <w:r>
        <w:rPr>
          <w:rFonts w:ascii="Helvetica" w:hAnsi="Helvetica"/>
        </w:rPr>
        <w:t>’</w:t>
      </w:r>
      <w:r>
        <w:rPr>
          <w:rFonts w:ascii="Helvetica" w:hAnsi="Helvetica"/>
          <w:lang w:val="en-US"/>
        </w:rPr>
        <w:t xml:space="preserve">s main responsibilities were with the Learning environment for our students. There is evidence that the </w:t>
      </w:r>
      <w:proofErr w:type="spellStart"/>
      <w:r>
        <w:rPr>
          <w:rFonts w:ascii="Helvetica" w:hAnsi="Helvetica"/>
          <w:lang w:val="en-US"/>
        </w:rPr>
        <w:t>programme</w:t>
      </w:r>
      <w:proofErr w:type="spellEnd"/>
      <w:r>
        <w:rPr>
          <w:rFonts w:ascii="Helvetica" w:hAnsi="Helvetica"/>
          <w:lang w:val="en-US"/>
        </w:rPr>
        <w:t xml:space="preserve"> Michael worked on improved the quality of teaching and student experience on clinical placements and was fundamental in retaining teaching practices. Michael also made a major contribution over the years to supporting students with academic difficulties and successful remediation of students repeating the year. </w:t>
      </w:r>
      <w:r>
        <w:rPr>
          <w:rFonts w:ascii="Helvetica" w:eastAsia="Helvetica" w:hAnsi="Helvetica" w:cs="Helvetica"/>
        </w:rPr>
        <w:br/>
      </w:r>
    </w:p>
    <w:p w:rsidR="00061C8A" w:rsidRDefault="00061C8A" w:rsidP="00061C8A">
      <w:pPr>
        <w:pStyle w:val="Default"/>
        <w:spacing w:before="0" w:after="200" w:line="264" w:lineRule="auto"/>
        <w:rPr>
          <w:rFonts w:ascii="Helvetica" w:eastAsia="Helvetica" w:hAnsi="Helvetica" w:cs="Helvetica"/>
        </w:rPr>
      </w:pPr>
      <w:r>
        <w:rPr>
          <w:rFonts w:ascii="Helvetica" w:hAnsi="Helvetica"/>
          <w:lang w:val="en-US"/>
        </w:rPr>
        <w:t xml:space="preserve">Gareth Davies was an enthusiastic and committed advocate for medical undergraduate education at Harrogate since he joined the trust in 1996. He had driven the development of the </w:t>
      </w:r>
      <w:proofErr w:type="spellStart"/>
      <w:r>
        <w:rPr>
          <w:rFonts w:ascii="Helvetica" w:hAnsi="Helvetica"/>
          <w:lang w:val="en-US"/>
        </w:rPr>
        <w:t>programme</w:t>
      </w:r>
      <w:proofErr w:type="spellEnd"/>
      <w:r>
        <w:rPr>
          <w:rFonts w:ascii="Helvetica" w:hAnsi="Helvetica"/>
          <w:lang w:val="en-US"/>
        </w:rPr>
        <w:t xml:space="preserve"> over the years and had been instrumental in innovative developments such as the introduction of the ward-based educators. Dr Davies embraced the introduction of the Physician</w:t>
      </w:r>
      <w:r>
        <w:rPr>
          <w:rFonts w:ascii="Helvetica" w:hAnsi="Helvetica"/>
        </w:rPr>
        <w:t>’</w:t>
      </w:r>
      <w:r>
        <w:rPr>
          <w:rFonts w:ascii="Helvetica" w:hAnsi="Helvetica"/>
          <w:lang w:val="en-US"/>
        </w:rPr>
        <w:t xml:space="preserve">s Associate </w:t>
      </w:r>
      <w:proofErr w:type="spellStart"/>
      <w:r>
        <w:rPr>
          <w:rFonts w:ascii="Helvetica" w:hAnsi="Helvetica"/>
          <w:lang w:val="en-US"/>
        </w:rPr>
        <w:t>programme</w:t>
      </w:r>
      <w:proofErr w:type="spellEnd"/>
      <w:r>
        <w:rPr>
          <w:rFonts w:ascii="Helvetica" w:hAnsi="Helvetica"/>
          <w:lang w:val="en-US"/>
        </w:rPr>
        <w:t>, devoting a great deal of time and effort into creating a successful placement experience for these students at Harrogate and became an integral part of the undergraduate experience at Harrogate.</w:t>
      </w:r>
    </w:p>
    <w:p w:rsidR="00657D6E" w:rsidRDefault="00657D6E">
      <w:bookmarkStart w:id="0" w:name="_GoBack"/>
      <w:bookmarkEnd w:id="0"/>
    </w:p>
    <w:sectPr w:rsidR="00657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8A"/>
    <w:rsid w:val="00061C8A"/>
    <w:rsid w:val="00657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7C6E9-CD1B-4E06-B2FC-E83C65B1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1C8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zh-CN"/>
      <w14:textOutline w14:w="0" w14:cap="flat" w14:cmpd="sng" w14:algn="ctr">
        <w14:noFill/>
        <w14:prstDash w14:val="solid"/>
        <w14:bevel/>
      </w14:textOutline>
    </w:rPr>
  </w:style>
  <w:style w:type="character" w:customStyle="1" w:styleId="None">
    <w:name w:val="None"/>
    <w:rsid w:val="00061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Caitriona Dennis</dc:creator>
  <cp:keywords/>
  <dc:description/>
  <cp:lastModifiedBy>Caitriona Dennis</cp:lastModifiedBy>
  <cp:revision>1</cp:revision>
  <dcterms:created xsi:type="dcterms:W3CDTF">2020-06-11T14:26:00Z</dcterms:created>
  <dcterms:modified xsi:type="dcterms:W3CDTF">2020-06-11T14:26:00Z</dcterms:modified>
</cp:coreProperties>
</file>